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Essunga kommun</w:t>
      </w:r>
    </w:p>
    <w:p/>
    <w:p>
      <w:r>
        <w:rPr>
          <w:rFonts w:ascii="Arial" w:hAnsi="Arial"/>
          <w:b/>
          <w:sz w:val="24"/>
        </w:rPr>
        <w:t>Motion till Essunga kommunfullmäktige</w:t>
      </w:r>
    </w:p>
    <w:p/>
    <w:p>
      <w:r>
        <w:rPr>
          <w:rFonts w:ascii="Arial" w:hAnsi="Arial"/>
          <w:b/>
          <w:sz w:val="24"/>
        </w:rPr>
        <w:t>Motion om ökade trygghetsskapande åtgärder i centrala Nossebro</w:t>
      </w:r>
    </w:p>
    <w:p/>
    <w:p>
      <w:r>
        <w:rPr>
          <w:rFonts w:ascii="Arial" w:hAnsi="Arial"/>
          <w:sz w:val="24"/>
        </w:rPr>
        <w:t>Inlämnad av: Sverigedemokraterna i Essunga</w:t>
      </w:r>
    </w:p>
    <w:p>
      <w:r>
        <w:rPr>
          <w:rFonts w:ascii="Arial" w:hAnsi="Arial"/>
          <w:sz w:val="24"/>
        </w:rPr>
        <w:t>Datum: 2026-06-06</w:t>
      </w:r>
    </w:p>
    <w:p/>
    <w:p>
      <w:r>
        <w:rPr>
          <w:rFonts w:ascii="Arial" w:hAnsi="Arial"/>
          <w:b/>
          <w:sz w:val="24"/>
        </w:rPr>
        <w:t>Motivering</w:t>
      </w:r>
    </w:p>
    <w:p>
      <w:r>
        <w:rPr>
          <w:rFonts w:ascii="Arial" w:hAnsi="Arial"/>
          <w:sz w:val="24"/>
        </w:rPr>
        <w:t>Essunga kommun samarbetar redan med polisen kring brottsförebyggande arbete, men anmälda brott ligger över eller runt rikssnittet enligt tillgänglig statistik. Nossebro centrum har identifierats som område där invånare upplever otrygghet kopplat till ungdomsbrottslighet och skadegörelse. Enligt Brås rapporter och kommunens egna medborgarlöften behövs fler konkreta åtgärder. SD vill prioritera medborgarnas trygghet framför andra utgifter.</w:t>
      </w:r>
    </w:p>
    <w:p>
      <w:r>
        <w:rPr>
          <w:rFonts w:ascii="Arial" w:hAnsi="Arial"/>
          <w:sz w:val="24"/>
        </w:rPr>
        <w:t>Tuff ekonomi 2026 kräver effektiva insatser som ger snabb effekt. Kameror, belysning och ökad närvaro av ordningsvakter eller väktare är åtgärder kommunen kan besluta om.</w:t>
      </w:r>
    </w:p>
    <w:p>
      <w:r>
        <w:rPr>
          <w:rFonts w:ascii="Arial" w:hAnsi="Arial"/>
          <w:sz w:val="24"/>
        </w:rPr>
        <w:t>Detta ligger i linje med SD:s trygghetspolitik och kommunens ansvar enligt ny lagstiftning om brottsförebyggande arbete.</w:t>
      </w:r>
    </w:p>
    <w:p/>
    <w:p>
      <w:r>
        <w:rPr>
          <w:rFonts w:ascii="Arial" w:hAnsi="Arial"/>
          <w:b/>
          <w:sz w:val="24"/>
        </w:rPr>
        <w:t>Förslag till beslut</w:t>
      </w:r>
    </w:p>
    <w:p>
      <w:r>
        <w:rPr>
          <w:rFonts w:ascii="Arial" w:hAnsi="Arial"/>
          <w:sz w:val="24"/>
        </w:rPr>
        <w:t>att kommunfullmäktige beslutar om installation av övervakningskameror på strategiska platser i centrala Nossebro</w:t>
      </w:r>
    </w:p>
    <w:p>
      <w:r>
        <w:rPr>
          <w:rFonts w:ascii="Arial" w:hAnsi="Arial"/>
          <w:sz w:val="24"/>
        </w:rPr>
        <w:t>att belysningen förbättras och fler patrulleringar införs i samverkan med polis</w:t>
      </w:r>
    </w:p>
    <w:p>
      <w:r>
        <w:rPr>
          <w:rFonts w:ascii="Arial" w:hAnsi="Arial"/>
          <w:sz w:val="24"/>
        </w:rPr>
        <w:t>att en trygghetsgrupp med fokus på Nossebro tillsätts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Essunga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Essunga)</w:t>
      </w:r>
    </w:p>
    <w:p>
      <w:r>
        <w:rPr>
          <w:rFonts w:ascii="Arial" w:hAnsi="Arial"/>
          <w:sz w:val="24"/>
        </w:rPr>
        <w:t>Ort: Essunga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Essunga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Essunga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Essunga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