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Essunga kommun</w:t>
      </w:r>
    </w:p>
    <w:p/>
    <w:p>
      <w:r>
        <w:rPr>
          <w:rFonts w:ascii="Arial" w:hAnsi="Arial"/>
          <w:b/>
          <w:sz w:val="24"/>
        </w:rPr>
        <w:t>Motion till Essunga kommunfullmäktige</w:t>
      </w:r>
    </w:p>
    <w:p/>
    <w:p>
      <w:r>
        <w:rPr>
          <w:rFonts w:ascii="Arial" w:hAnsi="Arial"/>
          <w:b/>
          <w:sz w:val="24"/>
        </w:rPr>
        <w:t>Motion om förstärkta brottsförebyggande åtgärder mot ungdomskriminalitet</w:t>
      </w:r>
    </w:p>
    <w:p/>
    <w:p>
      <w:r>
        <w:rPr>
          <w:rFonts w:ascii="Arial" w:hAnsi="Arial"/>
          <w:sz w:val="24"/>
        </w:rPr>
        <w:t>Inlämnad av: Sverigedemokraterna i Essunga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samarbetar med polis kring barn och ungas brottslighet. Fler konkreta åtgärder som föräldrautbildning, fritidsaktiviteter med krav och tidig upptäckt behövs. Brås rapporter pekar på behovet.</w:t>
      </w:r>
    </w:p>
    <w:p>
      <w:r>
        <w:rPr>
          <w:rFonts w:ascii="Arial" w:hAnsi="Arial"/>
          <w:sz w:val="24"/>
        </w:rPr>
        <w:t>SD vill se nolltolerans och förebyggande arbete som skyddar både unga och samhället.</w:t>
      </w:r>
    </w:p>
    <w:p>
      <w:r>
        <w:rPr>
          <w:rFonts w:ascii="Arial" w:hAnsi="Arial"/>
          <w:sz w:val="24"/>
        </w:rPr>
        <w:t>Åtgärderna är kommunala och kan beslutas snabbt.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ungdomsbrottsförebyggande handlingsplan antas 2026</w:t>
      </w:r>
    </w:p>
    <w:p>
      <w:r>
        <w:rPr>
          <w:rFonts w:ascii="Arial" w:hAnsi="Arial"/>
          <w:sz w:val="24"/>
        </w:rPr>
        <w:t>att ökad samverkan med polis och föreningsliv prioriteras</w:t>
      </w:r>
    </w:p>
    <w:p>
      <w:r>
        <w:rPr>
          <w:rFonts w:ascii="Arial" w:hAnsi="Arial"/>
          <w:sz w:val="24"/>
        </w:rPr>
        <w:t>att föräldraansvar och tidiga insatser betonas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Essunga)</w:t>
      </w:r>
    </w:p>
    <w:p>
      <w:r>
        <w:rPr>
          <w:rFonts w:ascii="Arial" w:hAnsi="Arial"/>
          <w:sz w:val="24"/>
        </w:rPr>
        <w:t>Ort: Essunga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Essunga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Essunga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Essunga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