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Färgelanda kommun</w:t>
      </w:r>
    </w:p>
    <w:p/>
    <w:p>
      <w:r>
        <w:rPr>
          <w:rFonts w:ascii="Arial" w:hAnsi="Arial"/>
          <w:b/>
          <w:sz w:val="24"/>
        </w:rPr>
        <w:t>Motion till Färgelanda kommunfullmäktige</w:t>
      </w:r>
    </w:p>
    <w:p/>
    <w:p>
      <w:r>
        <w:rPr>
          <w:rFonts w:ascii="Arial" w:hAnsi="Arial"/>
          <w:b/>
          <w:sz w:val="24"/>
        </w:rPr>
        <w:t>Motion om utökad brottsförebyggande samverkan SSPF i skolorna</w:t>
      </w:r>
    </w:p>
    <w:p/>
    <w:p>
      <w:r>
        <w:rPr>
          <w:rFonts w:ascii="Arial" w:hAnsi="Arial"/>
          <w:sz w:val="24"/>
        </w:rPr>
        <w:t>Inlämnad av: Sverigedemokraterna i Färgelanda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 insatser mot ungdomskriminalitet är avgörande. Genom samverkan mellan skola, socialtjänst, polis och fritid kan problem upptäckas tidigt. SD vill se SSPF-struktur i alla Färgelandas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relevanta nämnder att implementera SSPF i samtliga skolor</w:t>
      </w:r>
    </w:p>
    <w:p>
      <w:r>
        <w:rPr>
          <w:rFonts w:ascii="Arial" w:hAnsi="Arial"/>
          <w:sz w:val="24"/>
        </w:rPr>
        <w:t>att en samordnare tillsätts för det brottsförebyggande arbetet</w:t>
      </w:r>
    </w:p>
    <w:p>
      <w:r>
        <w:rPr>
          <w:rFonts w:ascii="Arial" w:hAnsi="Arial"/>
          <w:sz w:val="24"/>
        </w:rPr>
        <w:t>att årlig rapport om SSPF-arbetet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Färgelanda)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Färgelanda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Färgelanda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