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Göteborg kommun</w:t>
      </w:r>
    </w:p>
    <w:p/>
    <w:p>
      <w:r>
        <w:rPr>
          <w:rFonts w:ascii="Arial" w:hAnsi="Arial"/>
          <w:b/>
          <w:sz w:val="24"/>
        </w:rPr>
        <w:t>Motion till Göteborg kommunfullmäktige</w:t>
      </w:r>
    </w:p>
    <w:p/>
    <w:p>
      <w:r>
        <w:rPr>
          <w:rFonts w:ascii="Arial" w:hAnsi="Arial"/>
          <w:b/>
          <w:sz w:val="24"/>
        </w:rPr>
        <w:t>Motion om ökad transparens kring utdelning från kommunala bolag</w:t>
      </w:r>
    </w:p>
    <w:p/>
    <w:p>
      <w:r>
        <w:rPr>
          <w:rFonts w:ascii="Arial" w:hAnsi="Arial"/>
          <w:sz w:val="24"/>
        </w:rPr>
        <w:t>Inlämnad av: Sverigedemokraterna i Göteborg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Uttaget på 650 miljoner kronor från bolagen 2026 sker utan tillräcklig redovisning av konsekvenser för medborgarna. Göteborg har haft överskott men vädjat om statligt stöd samtidigt. SD kräver full insyn i hur pengarna används och vilka effekter det får på skattetryck och välfärd. Transparens är grundläggande för demokratisk kontroll i en kommun av Göteborgs storlek.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kräva årlig detaljerad redovisning av utdelningarnas effekter på budget och verksamhet</w:t>
      </w:r>
    </w:p>
    <w:p>
      <w:r>
        <w:rPr>
          <w:rFonts w:ascii="Arial" w:hAnsi="Arial"/>
          <w:sz w:val="24"/>
        </w:rPr>
        <w:t>att en oberoende granskning av bolagens ekonomi genomförs inför varje budgetår</w:t>
      </w:r>
    </w:p>
    <w:p>
      <w:r>
        <w:rPr>
          <w:rFonts w:ascii="Arial" w:hAnsi="Arial"/>
          <w:sz w:val="24"/>
        </w:rPr>
        <w:t>att redovisningen publiceras öppet på kommunens webbplats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Göteborg)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