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Götene kommun</w:t>
      </w:r>
    </w:p>
    <w:p/>
    <w:p>
      <w:r>
        <w:rPr>
          <w:rFonts w:ascii="Arial" w:hAnsi="Arial"/>
          <w:b/>
          <w:sz w:val="24"/>
        </w:rPr>
        <w:t>Motion till Götene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</w:t>
      </w:r>
    </w:p>
    <w:p/>
    <w:p>
      <w:r>
        <w:rPr>
          <w:rFonts w:ascii="Arial" w:hAnsi="Arial"/>
          <w:sz w:val="24"/>
        </w:rPr>
        <w:t>Inlämnad av: Sverigedemokraterna i Götene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Götene har stark ekonomi men administrationen kan stramas åt för att frigöra resurser till skola och omsorg. SD vill se färre byråkratiska lager och mer fokus på kärnverksamhet.</w:t>
      </w:r>
    </w:p>
    <w:p>
      <w:r>
        <w:rPr>
          <w:rFonts w:ascii="Arial" w:hAnsi="Arial"/>
          <w:sz w:val="24"/>
        </w:rPr>
        <w:t>Med budget nära 1 mdkr finns potential för besparingar utan kvalitetsförsämring. Detta gynnar skattbetalarna direkt.</w:t>
      </w:r>
    </w:p>
    <w:p>
      <w:r>
        <w:rPr>
          <w:rFonts w:ascii="Arial" w:hAnsi="Arial"/>
          <w:sz w:val="24"/>
        </w:rPr>
        <w:t>En hyperlokalt relevant fråga i en liten kommun där varje krona räknas.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administrativa kostnader med mål om 5 % effektivisering 2027</w:t>
      </w:r>
    </w:p>
    <w:p>
      <w:r>
        <w:rPr>
          <w:rFonts w:ascii="Arial" w:hAnsi="Arial"/>
          <w:sz w:val="24"/>
        </w:rPr>
        <w:t>att besparingar återinvesteras i skola och äldreomsorg</w:t>
      </w:r>
    </w:p>
    <w:p>
      <w:r>
        <w:rPr>
          <w:rFonts w:ascii="Arial" w:hAnsi="Arial"/>
          <w:sz w:val="24"/>
        </w:rPr>
        <w:t>att en rapport presenteras senast december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Götene)</w:t>
      </w:r>
    </w:p>
    <w:p>
      <w:r>
        <w:rPr>
          <w:rFonts w:ascii="Arial" w:hAnsi="Arial"/>
          <w:sz w:val="24"/>
        </w:rPr>
        <w:t>Ort: Götene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Götene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Götene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