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Götene kommun</w:t>
      </w:r>
    </w:p>
    <w:p/>
    <w:p>
      <w:r>
        <w:rPr>
          <w:rFonts w:ascii="Arial" w:hAnsi="Arial"/>
          <w:b/>
          <w:sz w:val="24"/>
        </w:rPr>
        <w:t>Motion till Götene kommunfullmäktige</w:t>
      </w:r>
    </w:p>
    <w:p/>
    <w:p>
      <w:r>
        <w:rPr>
          <w:rFonts w:ascii="Arial" w:hAnsi="Arial"/>
          <w:b/>
          <w:sz w:val="24"/>
        </w:rPr>
        <w:t>Motion om bostadspolitik med medborgare först vid tomter och byggande</w:t>
      </w:r>
    </w:p>
    <w:p/>
    <w:p>
      <w:r>
        <w:rPr>
          <w:rFonts w:ascii="Arial" w:hAnsi="Arial"/>
          <w:sz w:val="24"/>
        </w:rPr>
        <w:t>Inlämnad av: Sverigedemokraterna i Götene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Götenes virala tomtskampanj har ökat befolkningen. SD vill att lokala familjer och skattebetalare prioriteras vid fördelning av tomter och nya bostäder.</w:t>
      </w:r>
    </w:p>
    <w:p>
      <w:r>
        <w:rPr>
          <w:rFonts w:ascii="Arial" w:hAnsi="Arial"/>
          <w:sz w:val="24"/>
        </w:rPr>
        <w:t>Medborgare först är en kärnfråga för att skydda kommunens karaktär.</w:t>
      </w:r>
    </w:p>
    <w:p>
      <w:r>
        <w:rPr>
          <w:rFonts w:ascii="Arial" w:hAnsi="Arial"/>
          <w:sz w:val="24"/>
        </w:rPr>
        <w:t>Hyperlokalt relevant efter befolkningsökningen.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lokala invånare med anknytning prioriteras vid tomter och bostadsförmedling</w:t>
      </w:r>
    </w:p>
    <w:p>
      <w:r>
        <w:rPr>
          <w:rFonts w:ascii="Arial" w:hAnsi="Arial"/>
          <w:sz w:val="24"/>
        </w:rPr>
        <w:t>att riktlinjer för medborgare först tas fram senast 2027</w:t>
      </w:r>
    </w:p>
    <w:p>
      <w:r>
        <w:rPr>
          <w:rFonts w:ascii="Arial" w:hAnsi="Arial"/>
          <w:sz w:val="24"/>
        </w:rPr>
        <w:t>att transparens i fördelningsprocessen säkerställs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Götene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Götene)</w:t>
      </w:r>
    </w:p>
    <w:p>
      <w:r>
        <w:rPr>
          <w:rFonts w:ascii="Arial" w:hAnsi="Arial"/>
          <w:sz w:val="24"/>
        </w:rPr>
        <w:t>Ort: Götene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Götene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Götene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Götene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