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Grästorp kommun</w:t>
      </w:r>
    </w:p>
    <w:p/>
    <w:p>
      <w:r>
        <w:rPr>
          <w:rFonts w:ascii="Arial" w:hAnsi="Arial"/>
          <w:b/>
          <w:sz w:val="24"/>
        </w:rPr>
        <w:t>Motion till Grästorp kommunfullmäktige</w:t>
      </w:r>
    </w:p>
    <w:p/>
    <w:p>
      <w:r>
        <w:rPr>
          <w:rFonts w:ascii="Arial" w:hAnsi="Arial"/>
          <w:b/>
          <w:sz w:val="24"/>
        </w:rPr>
        <w:t>Motion om ökad transparens i kommunens beslut</w:t>
      </w:r>
    </w:p>
    <w:p/>
    <w:p>
      <w:r>
        <w:rPr>
          <w:rFonts w:ascii="Arial" w:hAnsi="Arial"/>
          <w:sz w:val="24"/>
        </w:rPr>
        <w:t>Inlämnad av: Sverigedemokraterna i Grästorp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stärka demokratin genom ökad öppenhet. Alla väsentliga beslut och underlag bör vara lättillgängliga för medborgarna. Detta bygger förtroende och motverkar misstankar om godtycke.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protokoll och underlag publiceras digitalt inom en vecka</w:t>
      </w:r>
    </w:p>
    <w:p>
      <w:r>
        <w:rPr>
          <w:rFonts w:ascii="Arial" w:hAnsi="Arial"/>
          <w:sz w:val="24"/>
        </w:rPr>
        <w:t>att medborgardialoger hålls inför stora beslut</w:t>
      </w:r>
    </w:p>
    <w:p>
      <w:r>
        <w:rPr>
          <w:rFonts w:ascii="Arial" w:hAnsi="Arial"/>
          <w:sz w:val="24"/>
        </w:rPr>
        <w:t>att en transparenspolicy antas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Grästorp)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Grästorp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Grästorp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