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Gullspång kommun</w:t>
      </w:r>
    </w:p>
    <w:p/>
    <w:p>
      <w:r>
        <w:rPr>
          <w:rFonts w:ascii="Arial" w:hAnsi="Arial"/>
          <w:b/>
          <w:sz w:val="24"/>
        </w:rPr>
        <w:t>Motion till Gullspång kommunfullmäktige</w:t>
      </w:r>
    </w:p>
    <w:p/>
    <w:p>
      <w:r>
        <w:rPr>
          <w:rFonts w:ascii="Arial" w:hAnsi="Arial"/>
          <w:b/>
          <w:sz w:val="24"/>
        </w:rPr>
        <w:t>Motion om ökad ordning och studiero på Gullstensskolan</w:t>
      </w:r>
    </w:p>
    <w:p/>
    <w:p>
      <w:r>
        <w:rPr>
          <w:rFonts w:ascii="Arial" w:hAnsi="Arial"/>
          <w:sz w:val="24"/>
        </w:rPr>
        <w:t>Inlämnad av: Sverigedemokraterna i Gullspång</w:t>
      </w:r>
    </w:p>
    <w:p>
      <w:r>
        <w:rPr>
          <w:rFonts w:ascii="Arial" w:hAnsi="Arial"/>
          <w:sz w:val="24"/>
        </w:rPr>
        <w:t>Datum: 2026-06-06</w:t>
      </w:r>
    </w:p>
    <w:p/>
    <w:p>
      <w:r>
        <w:rPr>
          <w:rFonts w:ascii="Arial" w:hAnsi="Arial"/>
          <w:b/>
          <w:sz w:val="24"/>
        </w:rPr>
        <w:t>Motivering</w:t>
      </w:r>
    </w:p>
    <w:p>
      <w:r>
        <w:rPr>
          <w:rFonts w:ascii="Arial" w:hAnsi="Arial"/>
          <w:sz w:val="24"/>
        </w:rPr>
        <w:t>Gullstensskolan i Gullspång har uppvisat låga resultat med endast 69 procent av niorna behöriga till yrkesprogram 2025 och meritvärde på 179,1 poäng jämfört med rikssnittet på 228,5. Detta påverkar elevernas framtid och kommunens attraktivitet. Enligt kommunens budget 2026 finns behov av omprioriteringar på grund av befolkningsminskning. SD vill prioritera ordning och studiero som grund för goda skolresultat. Lokala rapporter visar på utmaningar med trygghet och disciplin i skolan.</w:t>
      </w:r>
    </w:p>
    <w:p/>
    <w:p>
      <w:r>
        <w:rPr>
          <w:rFonts w:ascii="Arial" w:hAnsi="Arial"/>
          <w:b/>
          <w:sz w:val="24"/>
        </w:rPr>
        <w:t>Förslag till beslut</w:t>
      </w:r>
    </w:p>
    <w:p>
      <w:r>
        <w:rPr>
          <w:rFonts w:ascii="Arial" w:hAnsi="Arial"/>
          <w:sz w:val="24"/>
        </w:rPr>
        <w:t>att kommunfullmäktige uppdrar åt barn- och utbildningsnämnden att införa tydliga ordningsregler och konsekvenser på Gullstensskolan senast höstterminen 2026</w:t>
      </w:r>
    </w:p>
    <w:p>
      <w:r>
        <w:rPr>
          <w:rFonts w:ascii="Arial" w:hAnsi="Arial"/>
          <w:sz w:val="24"/>
        </w:rPr>
        <w:t>att nämnden säkerställer ökad vuxennärvaro och samverkan med föräldrar för studiero</w:t>
      </w:r>
    </w:p>
    <w:p>
      <w:r>
        <w:rPr>
          <w:rFonts w:ascii="Arial" w:hAnsi="Arial"/>
          <w:sz w:val="24"/>
        </w:rPr>
        <w:t>att resultaten följs upp kvartalsvis och redovisas i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Gullspång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Gullspång)</w:t>
      </w:r>
    </w:p>
    <w:p>
      <w:r>
        <w:rPr>
          <w:rFonts w:ascii="Arial" w:hAnsi="Arial"/>
          <w:sz w:val="24"/>
        </w:rPr>
        <w:t>Ort: Gullspång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Gullspång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Gullspång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Gullspång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