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Gullspång kommun</w:t>
      </w:r>
    </w:p>
    <w:p/>
    <w:p>
      <w:r>
        <w:rPr>
          <w:rFonts w:ascii="Arial" w:hAnsi="Arial"/>
          <w:b/>
          <w:sz w:val="24"/>
        </w:rPr>
        <w:t>Motion till Gullspång kommunfullmäktige</w:t>
      </w:r>
    </w:p>
    <w:p/>
    <w:p>
      <w:r>
        <w:rPr>
          <w:rFonts w:ascii="Arial" w:hAnsi="Arial"/>
          <w:b/>
          <w:sz w:val="24"/>
        </w:rPr>
        <w:t>Motion om åtgärder mot otrygghet i offentliga miljöer</w:t>
      </w:r>
    </w:p>
    <w:p/>
    <w:p>
      <w:r>
        <w:rPr>
          <w:rFonts w:ascii="Arial" w:hAnsi="Arial"/>
          <w:sz w:val="24"/>
        </w:rPr>
        <w:t>Inlämnad av: Sverigedemokraterna i Gullspång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Nationella trygghetsundersökningar och lokala initiativ visar behov av åtgärder mot otrygghet sent på kvällen. Kommunens e-tjänst för rapportering finns, men fler fysiska åtgärder krävs. SD prioriterar trygghet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kartläggning av otrygga platser 2026</w:t>
      </w:r>
    </w:p>
    <w:p>
      <w:r>
        <w:rPr>
          <w:rFonts w:ascii="Arial" w:hAnsi="Arial"/>
          <w:sz w:val="24"/>
        </w:rPr>
        <w:t>att införa fler ordningsvakter och samverkan med föreningsliv</w:t>
      </w:r>
    </w:p>
    <w:p>
      <w:r>
        <w:rPr>
          <w:rFonts w:ascii="Arial" w:hAnsi="Arial"/>
          <w:sz w:val="24"/>
        </w:rPr>
        <w:t>att utvärdering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Gullspång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Gullspång)</w:t>
      </w:r>
    </w:p>
    <w:p>
      <w:r>
        <w:rPr>
          <w:rFonts w:ascii="Arial" w:hAnsi="Arial"/>
          <w:sz w:val="24"/>
        </w:rPr>
        <w:t>Ort: Gullspång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Gullspång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Gullspång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Gullspång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