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Herrljunga kommun</w:t>
      </w:r>
    </w:p>
    <w:p/>
    <w:p>
      <w:r>
        <w:rPr>
          <w:rFonts w:ascii="Arial" w:hAnsi="Arial"/>
          <w:b/>
          <w:sz w:val="24"/>
        </w:rPr>
        <w:t>Motion till Herrljunga kommunfullmäktige</w:t>
      </w:r>
    </w:p>
    <w:p/>
    <w:p>
      <w:r>
        <w:rPr>
          <w:rFonts w:ascii="Arial" w:hAnsi="Arial"/>
          <w:b/>
          <w:sz w:val="24"/>
        </w:rPr>
        <w:t>Motion om ökad trygghet i skolor och fritidsverksamhet</w:t>
      </w:r>
    </w:p>
    <w:p/>
    <w:p>
      <w:r>
        <w:rPr>
          <w:rFonts w:ascii="Arial" w:hAnsi="Arial"/>
          <w:sz w:val="24"/>
        </w:rPr>
        <w:t>Inlämnad av: Sverigedemokraterna i Herrljunga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Brottsförebyggande arbete är prioriterat efter polisöverenskommelsen 2025. SD vill utöka insatserna till skolmiljöer för att skydda barn och unga.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utökar brottsförebyggande åtgärder i skol- och fritidsmiljöer</w:t>
      </w:r>
    </w:p>
    <w:p>
      <w:r>
        <w:rPr>
          <w:rFonts w:ascii="Arial" w:hAnsi="Arial"/>
          <w:sz w:val="24"/>
        </w:rPr>
        <w:t>att samarbete med polis och föräldrar stärks</w:t>
      </w:r>
    </w:p>
    <w:p>
      <w:r>
        <w:rPr>
          <w:rFonts w:ascii="Arial" w:hAnsi="Arial"/>
          <w:sz w:val="24"/>
        </w:rPr>
        <w:t>att utvärdering görs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Herrljunga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Herrljunga)</w:t>
      </w:r>
    </w:p>
    <w:p>
      <w:r>
        <w:rPr>
          <w:rFonts w:ascii="Arial" w:hAnsi="Arial"/>
          <w:sz w:val="24"/>
        </w:rPr>
        <w:t>Ort: Herrljunga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Herrljunga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Herrljunga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Herrljunga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