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upphandlingar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Medborgarnas förtroende kräver öppenhet i hur skattemedel används. Budgetprocessen 2026 visade på behov av bättre insyn. SD vill ha full transparens för att motverka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 och beslut</w:t>
      </w:r>
    </w:p>
    <w:p>
      <w:r>
        <w:rPr>
          <w:rFonts w:ascii="Arial" w:hAnsi="Arial"/>
          <w:sz w:val="24"/>
        </w:rPr>
        <w:t>att en digital portal för insyn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