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brottsförebyggande åtgärder i specifika bostadsområden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åtgärdsplaner för brott och droger finns men behöver konkretiseras i utsatta områden. SD vill se tidiga insatser mot ungdomsbrottslighet för att skapa trygghet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samverkan med polis i prioriterade bostadsområden</w:t>
      </w:r>
    </w:p>
    <w:p>
      <w:r>
        <w:rPr>
          <w:rFonts w:ascii="Arial" w:hAnsi="Arial"/>
          <w:sz w:val="24"/>
        </w:rPr>
        <w:t>att specifika åtgärder mot droger och ungdomsbrott införs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