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effektivisering av måltidsverksamhet och renhållning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Mölndal har diskuterat måltidsbudget och prismodell. Renhållningsavgifter justerades för 2026 med små sänkningar för villaägare. SD vill prioritera effektivitet och lägre kostnader för medborgarna.</w:t>
      </w:r>
    </w:p>
    <w:p>
      <w:r>
        <w:rPr>
          <w:rFonts w:ascii="Arial" w:hAnsi="Arial"/>
          <w:sz w:val="24"/>
        </w:rPr>
        <w:t>Kommunen kan besluta om översyn och effektiviseringar inom serviceverksamheter. Detta frigör resurser till kärnverksamheter.</w:t>
      </w:r>
    </w:p>
    <w:p>
      <w:r>
        <w:rPr>
          <w:rFonts w:ascii="Arial" w:hAnsi="Arial"/>
          <w:sz w:val="24"/>
        </w:rPr>
        <w:t>Effektivitet och medborgarnytta är grundläggande SD-värden.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översyn av måltidsverksamheten för ökad effektivitet</w:t>
      </w:r>
    </w:p>
    <w:p>
      <w:r>
        <w:rPr>
          <w:rFonts w:ascii="Arial" w:hAnsi="Arial"/>
          <w:sz w:val="24"/>
        </w:rPr>
        <w:t>att renhållningsavgifter ses över med mål om ytterligare sänkningar</w:t>
      </w:r>
    </w:p>
    <w:p>
      <w:r>
        <w:rPr>
          <w:rFonts w:ascii="Arial" w:hAnsi="Arial"/>
          <w:sz w:val="24"/>
        </w:rPr>
        <w:t>att besparingar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