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Mölndal kommun</w:t>
      </w:r>
    </w:p>
    <w:p/>
    <w:p>
      <w:r>
        <w:rPr>
          <w:rFonts w:ascii="Arial" w:hAnsi="Arial"/>
          <w:b/>
          <w:sz w:val="24"/>
        </w:rPr>
        <w:t>Motion till Mölndal kommunfullmäktige</w:t>
      </w:r>
    </w:p>
    <w:p/>
    <w:p>
      <w:r>
        <w:rPr>
          <w:rFonts w:ascii="Arial" w:hAnsi="Arial"/>
          <w:b/>
          <w:sz w:val="24"/>
        </w:rPr>
        <w:t>Motion om ökad transparens i kommunens externa samarbeten</w:t>
      </w:r>
    </w:p>
    <w:p/>
    <w:p>
      <w:r>
        <w:rPr>
          <w:rFonts w:ascii="Arial" w:hAnsi="Arial"/>
          <w:sz w:val="24"/>
        </w:rPr>
        <w:t>Inlämnad av: Sverigedemokraterna i Mölndal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Mölndal är medlem i GR och andra organisationer med avgifter runt 7,2 mnkr 2025. SD vill ha full insyn i hur skattepengar används i samarbeten.</w:t>
      </w:r>
    </w:p>
    <w:p>
      <w:r>
        <w:rPr>
          <w:rFonts w:ascii="Arial" w:hAnsi="Arial"/>
          <w:sz w:val="24"/>
        </w:rPr>
        <w:t>Kommunen kan besluta om offentligare redovisning av avtal och resultat. Detta stärker demokratin.</w:t>
      </w:r>
    </w:p>
    <w:p>
      <w:r>
        <w:rPr>
          <w:rFonts w:ascii="Arial" w:hAnsi="Arial"/>
          <w:sz w:val="24"/>
        </w:rPr>
        <w:t>Transparens är en viktig SD-fråga för att skydda skattebetalarnas intressen.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alla externa samarbetsavtal redovisas öppet på kommunens webbplats</w:t>
      </w:r>
    </w:p>
    <w:p>
      <w:r>
        <w:rPr>
          <w:rFonts w:ascii="Arial" w:hAnsi="Arial"/>
          <w:sz w:val="24"/>
        </w:rPr>
        <w:t>att årliga effektrapporter lämnas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Mölndal)</w:t>
      </w:r>
    </w:p>
    <w:p>
      <w:r>
        <w:rPr>
          <w:rFonts w:ascii="Arial" w:hAnsi="Arial"/>
          <w:sz w:val="24"/>
        </w:rPr>
        <w:t>Ort: Mölndal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Mölndal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Mölndal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Mölndal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