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Munkedal kommun</w:t>
      </w:r>
    </w:p>
    <w:p/>
    <w:p>
      <w:r>
        <w:rPr>
          <w:rFonts w:ascii="Arial" w:hAnsi="Arial"/>
          <w:b/>
          <w:sz w:val="24"/>
        </w:rPr>
        <w:t>Motion till Munkedal kommunfullmäktige</w:t>
      </w:r>
    </w:p>
    <w:p/>
    <w:p>
      <w:r>
        <w:rPr>
          <w:rFonts w:ascii="Arial" w:hAnsi="Arial"/>
          <w:b/>
          <w:sz w:val="24"/>
        </w:rPr>
        <w:t>Motion om ökad trygghet och trafiksäkerhet i Dingle-området</w:t>
      </w:r>
    </w:p>
    <w:p/>
    <w:p>
      <w:r>
        <w:rPr>
          <w:rFonts w:ascii="Arial" w:hAnsi="Arial"/>
          <w:sz w:val="24"/>
        </w:rPr>
        <w:t>Inlämnad av: Sverigedemokraterna i Munkedal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Trafikverket utför arbeten på väg 174 i Dingle under juni 2026, vilket påverkar framkomligheten. Lokalt finns behov av kommunala insatser för trygghet och säkerhet i området. Sverigedemokraterna vill se samverkan med Polisen och förbättrad belysning eller grannsamverkan.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miljö- och samhällsbyggnadsnämnden att utreda trygghetsåtgärder i Dingle</w:t>
      </w:r>
    </w:p>
    <w:p>
      <w:r>
        <w:rPr>
          <w:rFonts w:ascii="Arial" w:hAnsi="Arial"/>
          <w:sz w:val="24"/>
        </w:rPr>
        <w:t>att samverkan med Trafikverket och Polisen initieras</w:t>
      </w:r>
    </w:p>
    <w:p>
      <w:r>
        <w:rPr>
          <w:rFonts w:ascii="Arial" w:hAnsi="Arial"/>
          <w:sz w:val="24"/>
        </w:rPr>
        <w:t>att belysning och grannsamverkan prioriteras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Munkedal)</w:t>
      </w:r>
    </w:p>
    <w:p>
      <w:r>
        <w:rPr>
          <w:rFonts w:ascii="Arial" w:hAnsi="Arial"/>
          <w:sz w:val="24"/>
        </w:rPr>
        <w:t>Ort: Munkedal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Munkedal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Munkedal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Munkedal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