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språkkrav för personal inom äldreomsorgen</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Stenungsunds äldreomsorg har visat toppresultat i Socialstyrelsens brukarundersökning 2025, men god kommunikation är avgörande för kvalitet. Många äldre har behov av svenska som första språk för trygghet och förståelse. SD vill prioritera kommunens äldre och säkerställa att personal har tillräckliga språkkunskaper. Detta är en viktig del av värdig omsorg och effektivitet.</w:t>
      </w:r>
    </w:p>
    <w:p/>
    <w:p>
      <w:r>
        <w:rPr>
          <w:rFonts w:ascii="Arial" w:hAnsi="Arial"/>
          <w:b/>
          <w:sz w:val="24"/>
        </w:rPr>
        <w:t>Förslag till beslut</w:t>
      </w:r>
    </w:p>
    <w:p>
      <w:r>
        <w:rPr>
          <w:rFonts w:ascii="Arial" w:hAnsi="Arial"/>
          <w:sz w:val="24"/>
        </w:rPr>
        <w:t>att kommunfullmäktige beslutar att införa krav på godkända kunskaper i svenska för nyanställd personal inom äldreomsorgen</w:t>
      </w:r>
    </w:p>
    <w:p>
      <w:r>
        <w:rPr>
          <w:rFonts w:ascii="Arial" w:hAnsi="Arial"/>
          <w:sz w:val="24"/>
        </w:rPr>
        <w:t>att kommunfullmäktige beslutar att erbjuda språkutbildning för befintlig personal vid behov</w:t>
      </w:r>
    </w:p>
    <w:p>
      <w:r>
        <w:rPr>
          <w:rFonts w:ascii="Arial" w:hAnsi="Arial"/>
          <w:sz w:val="24"/>
        </w:rPr>
        <w:t>att kommunfullmäktige beslutar att följa upp kravet i upphandlingar och avtal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