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kravbaserad integration med koppling till SFI</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Kommunen har lanserat SFI Flex 2026 för att underlätta språkinlärning. SD vill koppla integration till tydliga krav på språk och värderingar för att säkerställa långsiktig integration. Kommunen kan besluta om lokala incitament och uppföljning.</w:t>
      </w:r>
    </w:p>
    <w:p/>
    <w:p>
      <w:r>
        <w:rPr>
          <w:rFonts w:ascii="Arial" w:hAnsi="Arial"/>
          <w:b/>
          <w:sz w:val="24"/>
        </w:rPr>
        <w:t>Förslag till beslut</w:t>
      </w:r>
    </w:p>
    <w:p>
      <w:r>
        <w:rPr>
          <w:rFonts w:ascii="Arial" w:hAnsi="Arial"/>
          <w:sz w:val="24"/>
        </w:rPr>
        <w:t>att kommunfullmäktige beslutar att koppla ekonomiska incitament till aktivt deltagande i SFI</w:t>
      </w:r>
    </w:p>
    <w:p>
      <w:r>
        <w:rPr>
          <w:rFonts w:ascii="Arial" w:hAnsi="Arial"/>
          <w:sz w:val="24"/>
        </w:rPr>
        <w:t>att kommunfullmäktige uppdrar åt förvaltningen att införa krav på grundläggande kunskaper om svenska värderingar</w:t>
      </w:r>
    </w:p>
    <w:p>
      <w:r>
        <w:rPr>
          <w:rFonts w:ascii="Arial" w:hAnsi="Arial"/>
          <w:sz w:val="24"/>
        </w:rPr>
        <w:t>att kommunfullmäktige säkerställer årlig uppföljning av integrationsresultat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