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effektivisering av kommunal administration</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I budgeten för 2026–2028 betonas ekonomisk hållbarhet. SD vill sätta medborgare och skattbetalare först genom minskad byråkrati och ökad effektivitet. Onödiga administrativa kostnader ska minskas till förmån för kärnverksamheter som skola och omsorg. Detta är i linje med kommunens ekonomiska utmaningar.</w:t>
      </w:r>
    </w:p>
    <w:p/>
    <w:p>
      <w:r>
        <w:rPr>
          <w:rFonts w:ascii="Arial" w:hAnsi="Arial"/>
          <w:b/>
          <w:sz w:val="24"/>
        </w:rPr>
        <w:t>Förslag till beslut</w:t>
      </w:r>
    </w:p>
    <w:p>
      <w:r>
        <w:rPr>
          <w:rFonts w:ascii="Arial" w:hAnsi="Arial"/>
          <w:sz w:val="24"/>
        </w:rPr>
        <w:t>att kommunfullmäktige beslutar att genomföra en översyn av administrativa kostnader med mål om besparingar</w:t>
      </w:r>
    </w:p>
    <w:p>
      <w:r>
        <w:rPr>
          <w:rFonts w:ascii="Arial" w:hAnsi="Arial"/>
          <w:sz w:val="24"/>
        </w:rPr>
        <w:t>att kommunfullmäktige beslutar att prioritera digitalisering för effektivare processer</w:t>
      </w:r>
    </w:p>
    <w:p>
      <w:r>
        <w:rPr>
          <w:rFonts w:ascii="Arial" w:hAnsi="Arial"/>
          <w:sz w:val="24"/>
        </w:rPr>
        <w:t>att kommunfullmäktige beslutar att redovisa besparingar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