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Stenungsund kommun</w:t>
      </w:r>
    </w:p>
    <w:p/>
    <w:p>
      <w:r>
        <w:rPr>
          <w:rFonts w:ascii="Arial" w:hAnsi="Arial"/>
          <w:b/>
          <w:sz w:val="24"/>
        </w:rPr>
        <w:t>Motion till Stenungsund kommunfullmäktige</w:t>
      </w:r>
    </w:p>
    <w:p/>
    <w:p>
      <w:r>
        <w:rPr>
          <w:rFonts w:ascii="Arial" w:hAnsi="Arial"/>
          <w:b/>
          <w:sz w:val="24"/>
        </w:rPr>
        <w:t>Motion om ökad transparens i budget- och beslutsprocesser</w:t>
      </w:r>
    </w:p>
    <w:p/>
    <w:p>
      <w:r>
        <w:rPr>
          <w:rFonts w:ascii="Arial" w:hAnsi="Arial"/>
          <w:sz w:val="24"/>
        </w:rPr>
        <w:t>Inlämnad av: Sverigedemokraterna i Stenungsund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strategiska plan och budget är centrala dokument. SD verkar för öppenhet gentemot medborgarna. Större transparens kring prioriteringar och utgifter stärker demokratin och förtroendet. Detta är särskilt viktigt i en kommun med S+M-styre.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detaljerade budgetunderlag öppet på webben</w:t>
      </w:r>
    </w:p>
    <w:p>
      <w:r>
        <w:rPr>
          <w:rFonts w:ascii="Arial" w:hAnsi="Arial"/>
          <w:sz w:val="24"/>
        </w:rPr>
        <w:t>att kommunfullmäktige beslutar att införa medborgardialoger inför budgetbeslut</w:t>
      </w:r>
    </w:p>
    <w:p>
      <w:r>
        <w:rPr>
          <w:rFonts w:ascii="Arial" w:hAnsi="Arial"/>
          <w:sz w:val="24"/>
        </w:rPr>
        <w:t>att kommunfullmäktige beslutar att redovisa alla stora investeringar och upphandlingar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Stenungsund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Stenungsund)</w:t>
      </w:r>
    </w:p>
    <w:p>
      <w:r>
        <w:rPr>
          <w:rFonts w:ascii="Arial" w:hAnsi="Arial"/>
          <w:sz w:val="24"/>
        </w:rPr>
        <w:t>Ort: Stenungsund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Stenungsund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Stenungsund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Stenungsund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