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stärkt brottsförebyggande arbete med SSPF-modell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och lägesbilder pekar på ungdomar som prioritet. SSPF-modellen (skola, socialtjänst, polis, fritid) är etablerad men behöver förstärkas.</w:t>
      </w:r>
    </w:p>
    <w:p>
      <w:r>
        <w:rPr>
          <w:rFonts w:ascii="Arial" w:hAnsi="Arial"/>
          <w:sz w:val="24"/>
        </w:rPr>
        <w:t>Förebyggande arbete minskar framtida kostnader och ökar tryggheten. SD vill se konkreta kommunala beslut för implementering.</w:t>
      </w:r>
    </w:p>
    <w:p>
      <w:r>
        <w:rPr>
          <w:rFonts w:ascii="Arial" w:hAnsi="Arial"/>
          <w:sz w:val="24"/>
        </w:rPr>
        <w:t>Detta är en långsiktig investering i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fullt implementera och utöka SSPF-modellen i hela kommunen.</w:t>
      </w:r>
    </w:p>
    <w:p>
      <w:r>
        <w:rPr>
          <w:rFonts w:ascii="Arial" w:hAnsi="Arial"/>
          <w:sz w:val="24"/>
        </w:rPr>
        <w:t>att kommunfullmäktige uppdrar åt berörda nämnder att samarbeta med polisen kring lägesbilder.</w:t>
      </w:r>
    </w:p>
    <w:p>
      <w:r>
        <w:rPr>
          <w:rFonts w:ascii="Arial" w:hAnsi="Arial"/>
          <w:sz w:val="24"/>
        </w:rPr>
        <w:t>att kommunfullmäktige följer upp resultat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