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Tanum kommun</w:t>
      </w:r>
    </w:p>
    <w:p/>
    <w:p>
      <w:r>
        <w:rPr>
          <w:rFonts w:ascii="Arial" w:hAnsi="Arial"/>
          <w:b/>
          <w:sz w:val="24"/>
        </w:rPr>
        <w:t>Motion till Tanum kommunfullmäktige</w:t>
      </w:r>
    </w:p>
    <w:p/>
    <w:p>
      <w:r>
        <w:rPr>
          <w:rFonts w:ascii="Arial" w:hAnsi="Arial"/>
          <w:b/>
          <w:sz w:val="24"/>
        </w:rPr>
        <w:t>Motion om förbättrad studiero och ordning på Hamburgsundskolan</w:t>
      </w:r>
    </w:p>
    <w:p/>
    <w:p>
      <w:r>
        <w:rPr>
          <w:rFonts w:ascii="Arial" w:hAnsi="Arial"/>
          <w:sz w:val="24"/>
        </w:rPr>
        <w:t>Inlämnad av: Sverigedemokraterna i Tanum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Elevundersökningen 2025 visar hög trygghet på Hamburgsundskolan med 93,8 % som känner sig trygga i åk 8. Samtidigt ligger kommunens meritvärde på 205,1 vilket är under rikssnittet och lärarbehörigheten på 67,7 %. Positiva trygghetssiffror bör byggas vidare med tydligare ordningsregler och studiero-åtgärder. Skolinspektionens enkät 2025 understryker vikten av studiero för goda resultat. SD vill säkerställa att alla elever får bästa möjliga förutsättningar i Tanums 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tydliga ordningsregler och konsekvensplan på Hamburgsundskolan</w:t>
      </w:r>
    </w:p>
    <w:p>
      <w:r>
        <w:rPr>
          <w:rFonts w:ascii="Arial" w:hAnsi="Arial"/>
          <w:sz w:val="24"/>
        </w:rPr>
        <w:t>att rektor ges utökade befogenheter för snabb hantering av ordningsstörningar</w:t>
      </w:r>
    </w:p>
    <w:p>
      <w:r>
        <w:rPr>
          <w:rFonts w:ascii="Arial" w:hAnsi="Arial"/>
          <w:sz w:val="24"/>
        </w:rPr>
        <w:t>att fortbildning i studiero erbjuds all personal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Tanum)</w:t>
      </w:r>
    </w:p>
    <w:p>
      <w:r>
        <w:rPr>
          <w:rFonts w:ascii="Arial" w:hAnsi="Arial"/>
          <w:sz w:val="24"/>
        </w:rPr>
        <w:t>Ort: Tanum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Tanum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Tanum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Tanum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