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Tanum kommun</w:t>
      </w:r>
    </w:p>
    <w:p/>
    <w:p>
      <w:r>
        <w:rPr>
          <w:rFonts w:ascii="Arial" w:hAnsi="Arial"/>
          <w:b/>
          <w:sz w:val="24"/>
        </w:rPr>
        <w:t>Motion till Tanum kommunfullmäktige</w:t>
      </w:r>
    </w:p>
    <w:p/>
    <w:p>
      <w:r>
        <w:rPr>
          <w:rFonts w:ascii="Arial" w:hAnsi="Arial"/>
          <w:b/>
          <w:sz w:val="24"/>
        </w:rPr>
        <w:t>Motion om prioritering av medborgare vid sommarhemtjänst i Tanum</w:t>
      </w:r>
    </w:p>
    <w:p/>
    <w:p>
      <w:r>
        <w:rPr>
          <w:rFonts w:ascii="Arial" w:hAnsi="Arial"/>
          <w:sz w:val="24"/>
        </w:rPr>
        <w:t>Inlämnad av: Sverigedemokraterna i Tanum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Socialstyrelsens rapport 2025 pekar på press på sommarhemtjänsten i Tanum när äldre reser. Kommunen bör prioritera fast boende medborgare i Tanum vid resursfördelning. Detta ligger i linje med SD:s princip om medborgare och skattbetalare först. Åtgärden är kommunalt beslutbar och stärker äldreomsorgens fokus på lokala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hemtjänst under sommaren prioriteras för fast bosatta äldre i Tanum kommun</w:t>
      </w:r>
    </w:p>
    <w:p>
      <w:r>
        <w:rPr>
          <w:rFonts w:ascii="Arial" w:hAnsi="Arial"/>
          <w:sz w:val="24"/>
        </w:rPr>
        <w:t>att riktlinjer för prioritering tas fram av socialnämnden under 2026</w:t>
      </w:r>
    </w:p>
    <w:p>
      <w:r>
        <w:rPr>
          <w:rFonts w:ascii="Arial" w:hAnsi="Arial"/>
          <w:sz w:val="24"/>
        </w:rPr>
        <w:t>att resurser omfördelas internt för att undvika brister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Tanum)</w:t>
      </w:r>
    </w:p>
    <w:p>
      <w:r>
        <w:rPr>
          <w:rFonts w:ascii="Arial" w:hAnsi="Arial"/>
          <w:sz w:val="24"/>
        </w:rPr>
        <w:t>Ort: Tanum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Tanum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Tanum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Tanum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