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ökad transparens i Tibro kommuns ekonomi och upphandlingar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full insyn i hur skattepengarna används. SD vill se mer öppenhet kring budgetuppföljning, upphandlingar och resultat. Det stärker förtroendet och motverkar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offentliga redovisningar av budgetutfallet från 2027</w:t>
      </w:r>
    </w:p>
    <w:p>
      <w:r>
        <w:rPr>
          <w:rFonts w:ascii="Arial" w:hAnsi="Arial"/>
          <w:sz w:val="24"/>
        </w:rPr>
        <w:t>att alla upphandlingar över 500 000 kr publiceras öppet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