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Tidaholm kommun</w:t>
      </w:r>
    </w:p>
    <w:p/>
    <w:p>
      <w:r>
        <w:rPr>
          <w:rFonts w:ascii="Arial" w:hAnsi="Arial"/>
          <w:b/>
          <w:sz w:val="24"/>
        </w:rPr>
        <w:t>Motion till Tidaholm kommunfullmäktige</w:t>
      </w:r>
    </w:p>
    <w:p/>
    <w:p>
      <w:r>
        <w:rPr>
          <w:rFonts w:ascii="Arial" w:hAnsi="Arial"/>
          <w:b/>
          <w:sz w:val="24"/>
        </w:rPr>
        <w:t>Motion om ordning och reda i Tidaholms grundskolor</w:t>
      </w:r>
    </w:p>
    <w:p/>
    <w:p>
      <w:r>
        <w:rPr>
          <w:rFonts w:ascii="Arial" w:hAnsi="Arial"/>
          <w:sz w:val="24"/>
        </w:rPr>
        <w:t>Inlämnad av: Sverigedemokraterna i Tidaholm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lägre meritvärden än riket behöver Tidaholm stärka ordningen i skolan. SD driver nationellt för studiero och kunskapsfokus – detta måste gälla lokalt. Åtgärder som mobilförbud och tydliga regler gynnar alla elever.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gemensamma ordningsregler för alla grundskolor</w:t>
      </w:r>
    </w:p>
    <w:p>
      <w:r>
        <w:rPr>
          <w:rFonts w:ascii="Arial" w:hAnsi="Arial"/>
          <w:sz w:val="24"/>
        </w:rPr>
        <w:t>att lärarstöd för ordningshantering förstärks</w:t>
      </w:r>
    </w:p>
    <w:p>
      <w:r>
        <w:rPr>
          <w:rFonts w:ascii="Arial" w:hAnsi="Arial"/>
          <w:sz w:val="24"/>
        </w:rPr>
        <w:t>att årliga utvärderingar av studiero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Tidaholm)</w:t>
      </w:r>
    </w:p>
    <w:p>
      <w:r>
        <w:rPr>
          <w:rFonts w:ascii="Arial" w:hAnsi="Arial"/>
          <w:sz w:val="24"/>
        </w:rPr>
        <w:t>Ort: Tidaholm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Tidaholm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Tidaholm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Tidaholm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