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tryggare vägar och utökad broddersättning i Tranemo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erbjuder broddar 2025/2026 men kan utökas. Landsbygdsvägar behöver bättre underhåll för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höjer ersättningen för broddar och utökar till fler grupper.</w:t>
      </w:r>
    </w:p>
    <w:p>
      <w:r>
        <w:rPr>
          <w:rFonts w:ascii="Arial" w:hAnsi="Arial"/>
          <w:sz w:val="24"/>
        </w:rPr>
        <w:t>att väginventering och underhåll prioriteras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