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Trollhättan kommun</w:t>
      </w:r>
    </w:p>
    <w:p/>
    <w:p>
      <w:r>
        <w:rPr>
          <w:rFonts w:ascii="Arial" w:hAnsi="Arial"/>
          <w:b/>
          <w:sz w:val="24"/>
        </w:rPr>
        <w:t>Motion till Trollhättan kommunfullmäktige</w:t>
      </w:r>
    </w:p>
    <w:p/>
    <w:p>
      <w:r>
        <w:rPr>
          <w:rFonts w:ascii="Arial" w:hAnsi="Arial"/>
          <w:b/>
          <w:sz w:val="24"/>
        </w:rPr>
        <w:t>Motion om stärkt brottsförebyggande arbete 2026</w:t>
      </w:r>
    </w:p>
    <w:p/>
    <w:p>
      <w:r>
        <w:rPr>
          <w:rFonts w:ascii="Arial" w:hAnsi="Arial"/>
          <w:sz w:val="24"/>
        </w:rPr>
        <w:t>Inlämnad av: Sverigedemokraterna i Trollhättan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2025–2026 och åtgärdsplanen fokuserar på samverkan, men brottsnivån är fortsatt hög. 2025 visade lägsta nivåer i vissa brottstyper, men mer behöver göras för att bibehålla trenden. SD vill se fler konkreta åtgärder som kameraövervakning och tidig intervention. Kommunen kan besluta om prioriteringar i budget och samverkan med polis.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utökad kameraövervakning i utsatta områden 2026.</w:t>
      </w:r>
    </w:p>
    <w:p>
      <w:r>
        <w:rPr>
          <w:rFonts w:ascii="Arial" w:hAnsi="Arial"/>
          <w:sz w:val="24"/>
        </w:rPr>
        <w:t>att en årlig rapport om medborgarlöftets uppfyllelse presenteras.</w:t>
      </w:r>
    </w:p>
    <w:p>
      <w:r>
        <w:rPr>
          <w:rFonts w:ascii="Arial" w:hAnsi="Arial"/>
          <w:sz w:val="24"/>
        </w:rPr>
        <w:t>att samverkan med polis förstärks med gemensamma mål.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Trollhättan)</w:t>
      </w:r>
    </w:p>
    <w:p>
      <w:r>
        <w:rPr>
          <w:rFonts w:ascii="Arial" w:hAnsi="Arial"/>
          <w:sz w:val="24"/>
        </w:rPr>
        <w:t>Ort: Trollhättan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Trollhättan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Trollhättan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Trollhättan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