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Uddevalla kommun</w:t>
      </w:r>
    </w:p>
    <w:p/>
    <w:p>
      <w:r>
        <w:rPr>
          <w:rFonts w:ascii="Arial" w:hAnsi="Arial"/>
          <w:b/>
          <w:sz w:val="24"/>
        </w:rPr>
        <w:t>Motion till Uddevalla kommunfullmäktige</w:t>
      </w:r>
    </w:p>
    <w:p/>
    <w:p>
      <w:r>
        <w:rPr>
          <w:rFonts w:ascii="Arial" w:hAnsi="Arial"/>
          <w:b/>
          <w:sz w:val="24"/>
        </w:rPr>
        <w:t>Motion om brottsförebyggande åtgärder mot organiserad brottslighet</w:t>
      </w:r>
    </w:p>
    <w:p/>
    <w:p>
      <w:r>
        <w:rPr>
          <w:rFonts w:ascii="Arial" w:hAnsi="Arial"/>
          <w:sz w:val="24"/>
        </w:rPr>
        <w:t>Inlämnad av: Sverigedemokraterna i Uddevalla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Nationella strategier mot organiserad brottslighet behöver implementeras lokalt i Uddevalla. Fokus på att skydda ungdomar från rekrytering och stödja utsatta områden är viktigt. Kommunen kan besluta om preventiva insatser i samverkan med polis och socialtjänst.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lokal handlingsplan mot organiserad brottslighet 2026–2028,</w:t>
      </w:r>
    </w:p>
    <w:p>
      <w:r>
        <w:rPr>
          <w:rFonts w:ascii="Arial" w:hAnsi="Arial"/>
          <w:sz w:val="24"/>
        </w:rPr>
        <w:t>att stärka samarbetet med polisen om EST-metoden,</w:t>
      </w:r>
    </w:p>
    <w:p>
      <w:r>
        <w:rPr>
          <w:rFonts w:ascii="Arial" w:hAnsi="Arial"/>
          <w:sz w:val="24"/>
        </w:rPr>
        <w:t>att införa tidiga insatser för barn i riskzonen,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Uddevalla)</w:t>
      </w:r>
    </w:p>
    <w:p>
      <w:r>
        <w:rPr>
          <w:rFonts w:ascii="Arial" w:hAnsi="Arial"/>
          <w:sz w:val="24"/>
        </w:rPr>
        <w:t>Ort: Uddevalla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Uddevalla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Uddevalla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Uddevalla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