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Vara kommun</w:t>
      </w:r>
    </w:p>
    <w:p/>
    <w:p>
      <w:r>
        <w:rPr>
          <w:rFonts w:ascii="Arial" w:hAnsi="Arial"/>
          <w:b/>
          <w:sz w:val="24"/>
        </w:rPr>
        <w:t>Motion till Vara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Vara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Vara kommuns budget 2026-2029 kräver effektiv hushållning. Överdriven administration tar resurser från kärnverksamhet. SD vill se slimmad organisation som sätter medborgarna först och minskar byråkrati.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översyn av administrativa processer för effektivisering</w:t>
      </w:r>
    </w:p>
    <w:p>
      <w:r>
        <w:rPr>
          <w:rFonts w:ascii="Arial" w:hAnsi="Arial"/>
          <w:sz w:val="24"/>
        </w:rPr>
        <w:t>att mål sätts för minskad overheadkostnad</w:t>
      </w:r>
    </w:p>
    <w:p>
      <w:r>
        <w:rPr>
          <w:rFonts w:ascii="Arial" w:hAnsi="Arial"/>
          <w:sz w:val="24"/>
        </w:rPr>
        <w:t>att förslag presenteras inom sex månader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Vara)</w:t>
      </w:r>
    </w:p>
    <w:p>
      <w:r>
        <w:rPr>
          <w:rFonts w:ascii="Arial" w:hAnsi="Arial"/>
          <w:sz w:val="24"/>
        </w:rPr>
        <w:t>Ort: Vara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